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LESSON FEES AND PAYMENT POLICIES</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Tackfully Teamed Riding Academy’s therapeutic riding lessons are taught by Professional Association Therapeutic Horsemanship International (PATH) Registered Riding Instructors. Each session is approximately an hour, usually once a week.</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Therapeutic riding lessons are $40.00 per lesson. All fees are nonrefundable. Please submit monthly payments with full tuition at the beginning of the month (no weekly payments). Payment by check is preferred; checks payable to Tackfully Teamed. Please write the participant’s name in the memo line. There is a drop basket hanging to the side of the restroom door at the barn or payments can be mailed. We cannot bill Medicaid.</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Excused absences include death of a loved one, sickness, vacation, or other circumstances approved by the instructor. If you choose to miss your weekly lesson for other personal reasons, charges still apply. In the event the registered participant decides to discontinue lessons, you are required to inform Tackfully Teamed by phone or mail and no refunds will be distributed.</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_______(Initial) I understand the above fee and make-up lesson policies.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__________________________________________          </w:t>
        <w:tab/>
        <w:t xml:space="preserve">___________________</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Signature                                                                                         </w:t>
        <w:tab/>
        <w:t xml:space="preserve">Date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before="240" w:lineRule="auto"/>
        <w:rPr>
          <w:sz w:val="24"/>
          <w:szCs w:val="24"/>
        </w:rPr>
      </w:pPr>
      <w:r w:rsidDel="00000000" w:rsidR="00000000" w:rsidRPr="00000000">
        <w:rPr>
          <w:sz w:val="24"/>
          <w:szCs w:val="24"/>
          <w:rtl w:val="0"/>
        </w:rPr>
        <w:t xml:space="preserve">_____________________________________                    </w:t>
        <w:tab/>
        <w:t xml:space="preserve">___________________</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Signature of Parent or Guardian                                                    </w:t>
        <w:tab/>
        <w:t xml:space="preserve">Date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